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3" w:rsidRPr="00D12BEF" w:rsidRDefault="003665A3" w:rsidP="00D12BEF">
      <w:pPr>
        <w:spacing w:before="360"/>
        <w:jc w:val="center"/>
        <w:outlineLvl w:val="1"/>
        <w:rPr>
          <w:bCs/>
          <w:iCs/>
          <w:sz w:val="28"/>
          <w:szCs w:val="28"/>
        </w:rPr>
      </w:pPr>
      <w:r w:rsidRPr="00D12BEF">
        <w:rPr>
          <w:bCs/>
          <w:iCs/>
          <w:sz w:val="28"/>
          <w:szCs w:val="28"/>
        </w:rPr>
        <w:t>На прием в ПФР – по предварительной записи</w:t>
      </w:r>
    </w:p>
    <w:p w:rsidR="003665A3" w:rsidRPr="00D12BEF" w:rsidRDefault="00D12BEF" w:rsidP="003665A3">
      <w:pPr>
        <w:rPr>
          <w:sz w:val="28"/>
          <w:szCs w:val="28"/>
        </w:rPr>
      </w:pPr>
      <w:r w:rsidRPr="00D12BEF">
        <w:rPr>
          <w:sz w:val="28"/>
          <w:szCs w:val="28"/>
        </w:rPr>
        <w:t xml:space="preserve">Управление Пенсионного фонда в </w:t>
      </w:r>
      <w:proofErr w:type="spellStart"/>
      <w:r w:rsidRPr="00D12BEF">
        <w:rPr>
          <w:sz w:val="28"/>
          <w:szCs w:val="28"/>
        </w:rPr>
        <w:t>Волховском</w:t>
      </w:r>
      <w:proofErr w:type="spellEnd"/>
      <w:r w:rsidRPr="00D12BEF">
        <w:rPr>
          <w:sz w:val="28"/>
          <w:szCs w:val="28"/>
        </w:rPr>
        <w:t xml:space="preserve"> районе (межрайонное)  </w:t>
      </w:r>
      <w:r w:rsidR="003665A3" w:rsidRPr="00D12BEF">
        <w:rPr>
          <w:sz w:val="28"/>
          <w:szCs w:val="28"/>
        </w:rPr>
        <w:t>обращает внимание о целесообразности посещения территориальных органов ПФР в условиях пандемии по предварительной записи.</w:t>
      </w:r>
    </w:p>
    <w:p w:rsidR="003665A3" w:rsidRPr="00D12BEF" w:rsidRDefault="003665A3" w:rsidP="003665A3">
      <w:pPr>
        <w:rPr>
          <w:sz w:val="28"/>
          <w:szCs w:val="28"/>
        </w:rPr>
      </w:pPr>
      <w:r w:rsidRPr="00D12BEF">
        <w:rPr>
          <w:sz w:val="28"/>
          <w:szCs w:val="28"/>
        </w:rPr>
        <w:t>Записаться на прием в клиентскую службу можно через электронный сервис предварительной записи. Он доступен в открытой части сайта ПФР и не требует входа в «Личный кабинет». Также на прием записаться можно по телефонам, указанным на странице Отделения на сайте ПФР.</w:t>
      </w:r>
    </w:p>
    <w:p w:rsidR="003665A3" w:rsidRPr="00D12BEF" w:rsidRDefault="003665A3" w:rsidP="003665A3">
      <w:pPr>
        <w:rPr>
          <w:sz w:val="28"/>
          <w:szCs w:val="28"/>
        </w:rPr>
      </w:pPr>
      <w:r w:rsidRPr="00D12BEF">
        <w:rPr>
          <w:sz w:val="28"/>
          <w:szCs w:val="28"/>
        </w:rPr>
        <w:t xml:space="preserve">Напоминаем, что обратиться за большинством услуг Пенсионного фонда сегодня можно </w:t>
      </w:r>
      <w:proofErr w:type="spellStart"/>
      <w:r w:rsidRPr="00D12BEF">
        <w:rPr>
          <w:sz w:val="28"/>
          <w:szCs w:val="28"/>
        </w:rPr>
        <w:t>онлайн</w:t>
      </w:r>
      <w:proofErr w:type="spellEnd"/>
      <w:r w:rsidRPr="00D12BEF">
        <w:rPr>
          <w:sz w:val="28"/>
          <w:szCs w:val="28"/>
        </w:rPr>
        <w:t>. Электронные сервисы ПФР охватывают практически все направления деятельности фонда и предоставляемые выплаты. Использовать «Личный кабинет» могут и пенсионеры, и те, кто только формирует пенсию или имеет право на другие социальные выплаты.</w:t>
      </w:r>
    </w:p>
    <w:p w:rsidR="003665A3" w:rsidRPr="00D12BEF" w:rsidRDefault="003665A3" w:rsidP="003665A3">
      <w:pPr>
        <w:rPr>
          <w:sz w:val="28"/>
          <w:szCs w:val="28"/>
        </w:rPr>
      </w:pPr>
      <w:r w:rsidRPr="00D12BEF">
        <w:rPr>
          <w:sz w:val="28"/>
          <w:szCs w:val="28"/>
        </w:rPr>
        <w:t xml:space="preserve">Пенсионеры и </w:t>
      </w:r>
      <w:proofErr w:type="spellStart"/>
      <w:r w:rsidRPr="00D12BEF">
        <w:rPr>
          <w:sz w:val="28"/>
          <w:szCs w:val="28"/>
        </w:rPr>
        <w:t>предпенсионеры</w:t>
      </w:r>
      <w:proofErr w:type="spellEnd"/>
      <w:r w:rsidRPr="00D12BEF">
        <w:rPr>
          <w:sz w:val="28"/>
          <w:szCs w:val="28"/>
        </w:rPr>
        <w:t xml:space="preserve"> могут получить через «Личный кабинет» справки и документы, в том числе для дистанционного представления в другие организации. Работающим гражданам в «Личном кабинете» доступны сведения о пенсионных коэффициентах, пенсионных накоплениях, стаже и страховых отчислениях работодателей. Семьи, имеющие сертификат материнского капитала, найдут информацию о расходовании средств и их актуальной сумме.</w:t>
      </w:r>
    </w:p>
    <w:p w:rsidR="003665A3" w:rsidRDefault="003665A3" w:rsidP="003665A3">
      <w:pPr>
        <w:rPr>
          <w:sz w:val="28"/>
          <w:szCs w:val="28"/>
        </w:rPr>
      </w:pPr>
      <w:r w:rsidRPr="00D12BEF">
        <w:rPr>
          <w:sz w:val="28"/>
          <w:szCs w:val="28"/>
        </w:rPr>
        <w:t>«Личный кабинет» также позволяет обращаться за оформлением большинства выплат ПФР. Например, подать электронное заявление о смене способа доставки пенсии или замене социальной услуги на денежную компенсацию, оформить выплаты по уходу за пенсионером, ребенком-инвалидом или инвалидом с детства первой группы.</w:t>
      </w:r>
    </w:p>
    <w:p w:rsidR="00D12BEF" w:rsidRPr="00E149F9" w:rsidRDefault="00D12BEF" w:rsidP="00D12BEF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 xml:space="preserve">Справки по телефону:  </w:t>
      </w:r>
    </w:p>
    <w:p w:rsidR="00D12BEF" w:rsidRPr="00E149F9" w:rsidRDefault="00D12BEF" w:rsidP="00D12BEF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«горячая линия» г</w:t>
      </w:r>
      <w:proofErr w:type="gramStart"/>
      <w:r w:rsidRPr="00E149F9">
        <w:rPr>
          <w:color w:val="000000"/>
          <w:sz w:val="28"/>
          <w:szCs w:val="28"/>
        </w:rPr>
        <w:t>.К</w:t>
      </w:r>
      <w:proofErr w:type="gramEnd"/>
      <w:r w:rsidRPr="00E149F9">
        <w:rPr>
          <w:color w:val="000000"/>
          <w:sz w:val="28"/>
          <w:szCs w:val="28"/>
        </w:rPr>
        <w:t>ировск  (81362) 21259, (81362) 23398</w:t>
      </w:r>
    </w:p>
    <w:p w:rsidR="00D12BEF" w:rsidRPr="00E149F9" w:rsidRDefault="00D12BEF" w:rsidP="00D12BEF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«горячая линия» г</w:t>
      </w:r>
      <w:proofErr w:type="gramStart"/>
      <w:r w:rsidRPr="00E149F9">
        <w:rPr>
          <w:color w:val="000000"/>
          <w:sz w:val="28"/>
          <w:szCs w:val="28"/>
        </w:rPr>
        <w:t>.В</w:t>
      </w:r>
      <w:proofErr w:type="gramEnd"/>
      <w:r w:rsidRPr="00E149F9">
        <w:rPr>
          <w:color w:val="000000"/>
          <w:sz w:val="28"/>
          <w:szCs w:val="28"/>
        </w:rPr>
        <w:t>олхов    (81363) 25701, (81363) 21980</w:t>
      </w:r>
    </w:p>
    <w:p w:rsidR="00D12BEF" w:rsidRPr="00E149F9" w:rsidRDefault="00D12BEF" w:rsidP="00D12BEF">
      <w:pPr>
        <w:rPr>
          <w:sz w:val="28"/>
          <w:szCs w:val="28"/>
        </w:rPr>
      </w:pPr>
      <w:r w:rsidRPr="00E149F9">
        <w:rPr>
          <w:sz w:val="28"/>
          <w:szCs w:val="28"/>
        </w:rPr>
        <w:t>Заместитель начальника Управления Ю.Ю.Дегтярева</w:t>
      </w:r>
    </w:p>
    <w:p w:rsidR="00D12BEF" w:rsidRPr="00D12BEF" w:rsidRDefault="00D12BEF" w:rsidP="003665A3">
      <w:pPr>
        <w:rPr>
          <w:sz w:val="28"/>
          <w:szCs w:val="28"/>
        </w:rPr>
      </w:pPr>
    </w:p>
    <w:sectPr w:rsidR="00D12BEF" w:rsidRPr="00D12BEF" w:rsidSect="00A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3547"/>
    <w:rsid w:val="003665A3"/>
    <w:rsid w:val="00963547"/>
    <w:rsid w:val="00A213C1"/>
    <w:rsid w:val="00D12BEF"/>
    <w:rsid w:val="00D6677F"/>
    <w:rsid w:val="00DD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2021-03-02T08:41:00Z</dcterms:created>
  <dcterms:modified xsi:type="dcterms:W3CDTF">2021-03-02T10:06:00Z</dcterms:modified>
</cp:coreProperties>
</file>