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88" w:rsidRPr="006F2588" w:rsidRDefault="006F2588" w:rsidP="006F2588">
      <w:pPr>
        <w:keepNext/>
        <w:keepLines/>
        <w:spacing w:after="119"/>
        <w:outlineLvl w:val="0"/>
        <w:rPr>
          <w:rFonts w:ascii="Times New Roman" w:eastAsia="Times New Roman" w:hAnsi="Times New Roman" w:cs="Times New Roman"/>
          <w:b/>
          <w:color w:val="000000"/>
          <w:sz w:val="36"/>
          <w:szCs w:val="28"/>
          <w:lang w:eastAsia="ru-RU"/>
        </w:rPr>
      </w:pPr>
      <w:bookmarkStart w:id="0" w:name="_GoBack"/>
      <w:r w:rsidRPr="006F2588">
        <w:rPr>
          <w:rFonts w:ascii="Times New Roman" w:eastAsia="Times New Roman" w:hAnsi="Times New Roman" w:cs="Times New Roman"/>
          <w:b/>
          <w:color w:val="000000"/>
          <w:sz w:val="36"/>
          <w:szCs w:val="28"/>
          <w:lang w:eastAsia="ru-RU"/>
        </w:rPr>
        <w:t>Льготная сельская ипотека</w:t>
      </w:r>
    </w:p>
    <w:bookmarkEnd w:id="0"/>
    <w:p w:rsidR="006F2588" w:rsidRPr="006F2588" w:rsidRDefault="006F2588" w:rsidP="006F2588">
      <w:pPr>
        <w:spacing w:after="208" w:line="222" w:lineRule="auto"/>
        <w:ind w:firstLine="4"/>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С 1 января 2020 года начата реализация мероприятий государственной программы «Комплексное развитие сельских территорий» (далее</w:t>
      </w:r>
      <w:r w:rsidRPr="006F2588">
        <w:rPr>
          <w:rFonts w:ascii="Times New Roman" w:eastAsia="Times New Roman" w:hAnsi="Times New Roman" w:cs="Times New Roman"/>
          <w:color w:val="000000"/>
          <w:sz w:val="28"/>
          <w:szCs w:val="28"/>
          <w:lang w:eastAsia="ru-RU"/>
        </w:rPr>
        <w:t xml:space="preserve"> </w:t>
      </w:r>
      <w:r w:rsidRPr="006F2588">
        <w:rPr>
          <w:rFonts w:ascii="Times New Roman" w:eastAsia="Times New Roman" w:hAnsi="Times New Roman" w:cs="Times New Roman"/>
          <w:color w:val="000000"/>
          <w:sz w:val="28"/>
          <w:szCs w:val="28"/>
          <w:lang w:eastAsia="ru-RU"/>
        </w:rPr>
        <w:t>государственная программа), утвержденной постановлением Правительства Российской Федерации от 31 мая 2019 года N</w:t>
      </w:r>
      <w:r w:rsidRPr="006F2588">
        <w:rPr>
          <w:rFonts w:ascii="Times New Roman" w:eastAsia="Times New Roman" w:hAnsi="Times New Roman" w:cs="Times New Roman"/>
          <w:color w:val="000000"/>
          <w:sz w:val="28"/>
          <w:szCs w:val="28"/>
          <w:lang w:eastAsia="ru-RU"/>
        </w:rPr>
        <w:t xml:space="preserve"> </w:t>
      </w:r>
      <w:r w:rsidRPr="006F2588">
        <w:rPr>
          <w:rFonts w:ascii="Times New Roman" w:eastAsia="Times New Roman" w:hAnsi="Times New Roman" w:cs="Times New Roman"/>
          <w:color w:val="000000"/>
          <w:sz w:val="28"/>
          <w:szCs w:val="28"/>
          <w:lang w:eastAsia="ru-RU"/>
        </w:rPr>
        <w:t>696.</w:t>
      </w:r>
    </w:p>
    <w:p w:rsidR="006F2588" w:rsidRPr="006F2588" w:rsidRDefault="006F2588" w:rsidP="006F2588">
      <w:pPr>
        <w:spacing w:after="180" w:line="216" w:lineRule="auto"/>
        <w:ind w:hanging="5"/>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В рамках государственной программы предусмотрены следующие меры поддержки развития сельских территорий (сельских агломераций</w:t>
      </w:r>
      <w:proofErr w:type="gramStart"/>
      <w:r w:rsidRPr="006F2588">
        <w:rPr>
          <w:rFonts w:ascii="Times New Roman" w:eastAsia="Times New Roman" w:hAnsi="Times New Roman" w:cs="Times New Roman"/>
          <w:color w:val="000000"/>
          <w:sz w:val="28"/>
          <w:szCs w:val="28"/>
          <w:lang w:eastAsia="ru-RU"/>
        </w:rPr>
        <w:t>) :</w:t>
      </w:r>
      <w:proofErr w:type="gramEnd"/>
    </w:p>
    <w:p w:rsidR="006F2588" w:rsidRPr="006F2588" w:rsidRDefault="006F2588" w:rsidP="006F2588">
      <w:pPr>
        <w:spacing w:after="192" w:line="222" w:lineRule="auto"/>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-предоставление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w:t>
      </w:r>
      <w:r w:rsidRPr="006F2588">
        <w:rPr>
          <w:rFonts w:ascii="Times New Roman" w:eastAsia="Times New Roman" w:hAnsi="Times New Roman" w:cs="Times New Roman"/>
          <w:color w:val="000000"/>
          <w:sz w:val="28"/>
          <w:szCs w:val="28"/>
          <w:lang w:eastAsia="ru-RU"/>
        </w:rPr>
        <w:t>ки</w:t>
      </w:r>
      <w:r w:rsidRPr="006F2588">
        <w:rPr>
          <w:rFonts w:ascii="Times New Roman" w:eastAsia="Times New Roman" w:hAnsi="Times New Roman" w:cs="Times New Roman"/>
          <w:color w:val="000000"/>
          <w:sz w:val="28"/>
          <w:szCs w:val="28"/>
          <w:lang w:eastAsia="ru-RU"/>
        </w:rPr>
        <w:t>х территориях (сельских агломерациях), на повышение уровня благоустройства домовладений;</w:t>
      </w:r>
    </w:p>
    <w:p w:rsidR="006F2588" w:rsidRPr="006F2588" w:rsidRDefault="006F2588" w:rsidP="006F2588">
      <w:pPr>
        <w:spacing w:after="189" w:line="222" w:lineRule="auto"/>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-предоставление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(т.н. льготная сельская ипотека);</w:t>
      </w:r>
    </w:p>
    <w:p w:rsidR="006F2588" w:rsidRPr="006F2588" w:rsidRDefault="006F2588" w:rsidP="006F2588">
      <w:pPr>
        <w:spacing w:after="212" w:line="222" w:lineRule="auto"/>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-предоставление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w:t>
      </w:r>
    </w:p>
    <w:p w:rsidR="006F2588" w:rsidRPr="006F2588" w:rsidRDefault="006F2588" w:rsidP="006F2588">
      <w:pPr>
        <w:spacing w:after="244" w:line="222" w:lineRule="auto"/>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Реализация указанных мероприятий осуществляется в соответствии с правилами предоставления вышеуказанных субсидий из федерального бюджета, утвержденными постановлениями Правительства Российской Федерации от 26.11.2019 N</w:t>
      </w:r>
      <w:r w:rsidRPr="006F2588">
        <w:rPr>
          <w:rFonts w:ascii="Times New Roman" w:eastAsia="Times New Roman" w:hAnsi="Times New Roman" w:cs="Times New Roman"/>
          <w:color w:val="000000"/>
          <w:sz w:val="28"/>
          <w:szCs w:val="28"/>
          <w:lang w:eastAsia="ru-RU"/>
        </w:rPr>
        <w:t xml:space="preserve"> </w:t>
      </w:r>
      <w:r w:rsidRPr="006F2588">
        <w:rPr>
          <w:rFonts w:ascii="Times New Roman" w:eastAsia="Times New Roman" w:hAnsi="Times New Roman" w:cs="Times New Roman"/>
          <w:color w:val="000000"/>
          <w:sz w:val="28"/>
          <w:szCs w:val="28"/>
          <w:lang w:eastAsia="ru-RU"/>
        </w:rPr>
        <w:t>1514, от 30.11.2019 N</w:t>
      </w:r>
      <w:r w:rsidRPr="006F2588">
        <w:rPr>
          <w:rFonts w:ascii="Times New Roman" w:eastAsia="Times New Roman" w:hAnsi="Times New Roman" w:cs="Times New Roman"/>
          <w:color w:val="000000"/>
          <w:sz w:val="28"/>
          <w:szCs w:val="28"/>
          <w:lang w:eastAsia="ru-RU"/>
        </w:rPr>
        <w:t xml:space="preserve"> </w:t>
      </w:r>
      <w:r w:rsidRPr="006F2588">
        <w:rPr>
          <w:rFonts w:ascii="Times New Roman" w:eastAsia="Times New Roman" w:hAnsi="Times New Roman" w:cs="Times New Roman"/>
          <w:color w:val="000000"/>
          <w:sz w:val="28"/>
          <w:szCs w:val="28"/>
          <w:lang w:eastAsia="ru-RU"/>
        </w:rPr>
        <w:t>1567, от 24.12.2019 N</w:t>
      </w:r>
      <w:r w:rsidRPr="006F2588">
        <w:rPr>
          <w:rFonts w:ascii="Times New Roman" w:eastAsia="Times New Roman" w:hAnsi="Times New Roman" w:cs="Times New Roman"/>
          <w:color w:val="000000"/>
          <w:sz w:val="28"/>
          <w:szCs w:val="28"/>
          <w:lang w:eastAsia="ru-RU"/>
        </w:rPr>
        <w:t xml:space="preserve"> </w:t>
      </w:r>
      <w:r w:rsidRPr="006F2588">
        <w:rPr>
          <w:rFonts w:ascii="Times New Roman" w:eastAsia="Times New Roman" w:hAnsi="Times New Roman" w:cs="Times New Roman"/>
          <w:color w:val="000000"/>
          <w:sz w:val="28"/>
          <w:szCs w:val="28"/>
          <w:lang w:eastAsia="ru-RU"/>
        </w:rPr>
        <w:t>1804.</w:t>
      </w:r>
    </w:p>
    <w:p w:rsidR="006F2588" w:rsidRPr="006F2588" w:rsidRDefault="006F2588" w:rsidP="006F2588">
      <w:pPr>
        <w:spacing w:after="202" w:line="216" w:lineRule="auto"/>
        <w:ind w:hanging="10"/>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 xml:space="preserve">В соответствии с вышеуказанными правилами Правительству Ленинградской области надлежало утвердить перечень сельских населенных пунктов и рабочих поселков, входящих в состав городских поселений Ленинградской области и перечень сельских агломераций Ленинградской области, на территории </w:t>
      </w:r>
      <w:r w:rsidRPr="006F2588">
        <w:rPr>
          <w:rFonts w:ascii="Times New Roman" w:eastAsia="Times New Roman" w:hAnsi="Times New Roman" w:cs="Times New Roman"/>
          <w:color w:val="000000"/>
          <w:sz w:val="28"/>
          <w:szCs w:val="28"/>
          <w:lang w:eastAsia="ru-RU"/>
        </w:rPr>
        <w:drawing>
          <wp:inline distT="0" distB="0" distL="0" distR="0" wp14:anchorId="0265144B" wp14:editId="7AC83CE3">
            <wp:extent cx="3048" cy="6098"/>
            <wp:effectExtent l="0" t="0" r="0" b="0"/>
            <wp:docPr id="1" name="Picture 15907"/>
            <wp:cNvGraphicFramePr/>
            <a:graphic xmlns:a="http://schemas.openxmlformats.org/drawingml/2006/main">
              <a:graphicData uri="http://schemas.openxmlformats.org/drawingml/2006/picture">
                <pic:pic xmlns:pic="http://schemas.openxmlformats.org/drawingml/2006/picture">
                  <pic:nvPicPr>
                    <pic:cNvPr id="15907" name="Picture 15907"/>
                    <pic:cNvPicPr/>
                  </pic:nvPicPr>
                  <pic:blipFill>
                    <a:blip r:embed="rId4"/>
                    <a:stretch>
                      <a:fillRect/>
                    </a:stretch>
                  </pic:blipFill>
                  <pic:spPr>
                    <a:xfrm>
                      <a:off x="0" y="0"/>
                      <a:ext cx="3048" cy="6098"/>
                    </a:xfrm>
                    <a:prstGeom prst="rect">
                      <a:avLst/>
                    </a:prstGeom>
                  </pic:spPr>
                </pic:pic>
              </a:graphicData>
            </a:graphic>
          </wp:inline>
        </w:drawing>
      </w:r>
      <w:r w:rsidRPr="006F2588">
        <w:rPr>
          <w:rFonts w:ascii="Times New Roman" w:eastAsia="Times New Roman" w:hAnsi="Times New Roman" w:cs="Times New Roman"/>
          <w:color w:val="000000"/>
          <w:sz w:val="28"/>
          <w:szCs w:val="28"/>
          <w:lang w:eastAsia="ru-RU"/>
        </w:rPr>
        <w:t>которых возможна реализация вышеуказанных мероприятий.</w:t>
      </w:r>
    </w:p>
    <w:p w:rsidR="006F2588" w:rsidRPr="006F2588" w:rsidRDefault="006F2588" w:rsidP="006F2588">
      <w:pPr>
        <w:spacing w:after="44" w:line="222" w:lineRule="auto"/>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Данные перечни утверждены в составе государственной программы</w:t>
      </w:r>
    </w:p>
    <w:p w:rsidR="006F2588" w:rsidRPr="006F2588" w:rsidRDefault="006F2588" w:rsidP="006F2588">
      <w:pPr>
        <w:spacing w:after="208" w:line="222" w:lineRule="auto"/>
        <w:ind w:firstLine="4"/>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Ленинградской области «К</w:t>
      </w:r>
      <w:r w:rsidRPr="006F2588">
        <w:rPr>
          <w:rFonts w:ascii="Times New Roman" w:eastAsia="Times New Roman" w:hAnsi="Times New Roman" w:cs="Times New Roman"/>
          <w:color w:val="000000"/>
          <w:sz w:val="28"/>
          <w:szCs w:val="28"/>
          <w:lang w:eastAsia="ru-RU"/>
        </w:rPr>
        <w:t>омплексно</w:t>
      </w:r>
      <w:r w:rsidRPr="006F2588">
        <w:rPr>
          <w:rFonts w:ascii="Times New Roman" w:eastAsia="Times New Roman" w:hAnsi="Times New Roman" w:cs="Times New Roman"/>
          <w:color w:val="000000"/>
          <w:sz w:val="28"/>
          <w:szCs w:val="28"/>
          <w:lang w:eastAsia="ru-RU"/>
        </w:rPr>
        <w:t>е развитие сельских территорий Ленинградской области», утвержденной постановлением Правительства Ленинградской области от 27 декабря 2019 года N</w:t>
      </w:r>
      <w:r w:rsidRPr="006F2588">
        <w:rPr>
          <w:rFonts w:ascii="Times New Roman" w:eastAsia="Times New Roman" w:hAnsi="Times New Roman" w:cs="Times New Roman"/>
          <w:color w:val="000000"/>
          <w:sz w:val="28"/>
          <w:szCs w:val="28"/>
          <w:lang w:eastAsia="ru-RU"/>
        </w:rPr>
        <w:t xml:space="preserve"> </w:t>
      </w:r>
      <w:r w:rsidRPr="006F2588">
        <w:rPr>
          <w:rFonts w:ascii="Times New Roman" w:eastAsia="Times New Roman" w:hAnsi="Times New Roman" w:cs="Times New Roman"/>
          <w:color w:val="000000"/>
          <w:sz w:val="28"/>
          <w:szCs w:val="28"/>
          <w:lang w:eastAsia="ru-RU"/>
        </w:rPr>
        <w:t>636.</w:t>
      </w:r>
    </w:p>
    <w:p w:rsidR="006F2588" w:rsidRPr="006F2588" w:rsidRDefault="006F2588" w:rsidP="006F2588">
      <w:pPr>
        <w:spacing w:after="525" w:line="216" w:lineRule="auto"/>
        <w:ind w:hanging="5"/>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Закрытый перечень сельских населенных пунктов и рабочих поселков,</w:t>
      </w:r>
    </w:p>
    <w:p w:rsidR="006F2588" w:rsidRPr="006F2588" w:rsidRDefault="006F2588" w:rsidP="006F2588">
      <w:pPr>
        <w:spacing w:after="225" w:line="222" w:lineRule="auto"/>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lastRenderedPageBreak/>
        <w:drawing>
          <wp:anchor distT="0" distB="0" distL="114300" distR="114300" simplePos="0" relativeHeight="251659264" behindDoc="0" locked="0" layoutInCell="1" allowOverlap="0" wp14:anchorId="6ED4C0C8" wp14:editId="72F4B436">
            <wp:simplePos x="0" y="0"/>
            <wp:positionH relativeFrom="column">
              <wp:posOffset>795528</wp:posOffset>
            </wp:positionH>
            <wp:positionV relativeFrom="paragraph">
              <wp:posOffset>490805</wp:posOffset>
            </wp:positionV>
            <wp:extent cx="3048" cy="6098"/>
            <wp:effectExtent l="0" t="0" r="0" b="0"/>
            <wp:wrapSquare wrapText="bothSides"/>
            <wp:docPr id="2" name="Picture 17458"/>
            <wp:cNvGraphicFramePr/>
            <a:graphic xmlns:a="http://schemas.openxmlformats.org/drawingml/2006/main">
              <a:graphicData uri="http://schemas.openxmlformats.org/drawingml/2006/picture">
                <pic:pic xmlns:pic="http://schemas.openxmlformats.org/drawingml/2006/picture">
                  <pic:nvPicPr>
                    <pic:cNvPr id="17458" name="Picture 17458"/>
                    <pic:cNvPicPr/>
                  </pic:nvPicPr>
                  <pic:blipFill>
                    <a:blip r:embed="rId5"/>
                    <a:stretch>
                      <a:fillRect/>
                    </a:stretch>
                  </pic:blipFill>
                  <pic:spPr>
                    <a:xfrm>
                      <a:off x="0" y="0"/>
                      <a:ext cx="3048" cy="6098"/>
                    </a:xfrm>
                    <a:prstGeom prst="rect">
                      <a:avLst/>
                    </a:prstGeom>
                  </pic:spPr>
                </pic:pic>
              </a:graphicData>
            </a:graphic>
          </wp:anchor>
        </w:drawing>
      </w:r>
      <w:r w:rsidRPr="006F2588">
        <w:rPr>
          <w:rFonts w:ascii="Times New Roman" w:eastAsia="Times New Roman" w:hAnsi="Times New Roman" w:cs="Times New Roman"/>
          <w:color w:val="000000"/>
          <w:sz w:val="28"/>
          <w:szCs w:val="28"/>
          <w:lang w:eastAsia="ru-RU"/>
        </w:rPr>
        <w:t>входящих в состав городских поселений Ленинградской области, на территории которых возможна реализация мероприятий государственной программы, утвержден Приложением 5 к государственной программе.</w:t>
      </w:r>
    </w:p>
    <w:p w:rsidR="006F2588" w:rsidRPr="006F2588" w:rsidRDefault="006F2588" w:rsidP="006F2588">
      <w:pPr>
        <w:spacing w:after="212" w:line="222" w:lineRule="auto"/>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 xml:space="preserve">Перечень сельских агломераций Ленинградской области, на территории которых </w:t>
      </w:r>
      <w:r w:rsidRPr="006F2588">
        <w:rPr>
          <w:rFonts w:ascii="Times New Roman" w:eastAsia="Times New Roman" w:hAnsi="Times New Roman" w:cs="Times New Roman"/>
          <w:color w:val="000000"/>
          <w:sz w:val="28"/>
          <w:szCs w:val="28"/>
          <w:lang w:eastAsia="ru-RU"/>
        </w:rPr>
        <w:t>возможн</w:t>
      </w:r>
      <w:r w:rsidRPr="006F2588">
        <w:rPr>
          <w:rFonts w:ascii="Times New Roman" w:eastAsia="Times New Roman" w:hAnsi="Times New Roman" w:cs="Times New Roman"/>
          <w:color w:val="000000"/>
          <w:sz w:val="28"/>
          <w:szCs w:val="28"/>
          <w:lang w:eastAsia="ru-RU"/>
        </w:rPr>
        <w:t xml:space="preserve">а реализация мероприятий государственной программы, утвержден Приложением </w:t>
      </w:r>
      <w:r w:rsidRPr="006F2588">
        <w:rPr>
          <w:rFonts w:ascii="Times New Roman" w:eastAsia="Times New Roman" w:hAnsi="Times New Roman" w:cs="Times New Roman"/>
          <w:color w:val="000000"/>
          <w:sz w:val="28"/>
          <w:szCs w:val="28"/>
          <w:lang w:eastAsia="ru-RU"/>
        </w:rPr>
        <w:t>6</w:t>
      </w:r>
      <w:r w:rsidRPr="006F2588">
        <w:rPr>
          <w:rFonts w:ascii="Times New Roman" w:eastAsia="Times New Roman" w:hAnsi="Times New Roman" w:cs="Times New Roman"/>
          <w:color w:val="000000"/>
          <w:sz w:val="28"/>
          <w:szCs w:val="28"/>
          <w:lang w:eastAsia="ru-RU"/>
        </w:rPr>
        <w:t xml:space="preserve"> к государственной пр</w:t>
      </w:r>
      <w:r w:rsidRPr="006F2588">
        <w:rPr>
          <w:rFonts w:ascii="Times New Roman" w:eastAsia="Times New Roman" w:hAnsi="Times New Roman" w:cs="Times New Roman"/>
          <w:color w:val="000000"/>
          <w:sz w:val="28"/>
          <w:szCs w:val="28"/>
          <w:lang w:eastAsia="ru-RU"/>
        </w:rPr>
        <w:t>ог</w:t>
      </w:r>
      <w:r w:rsidRPr="006F2588">
        <w:rPr>
          <w:rFonts w:ascii="Times New Roman" w:eastAsia="Times New Roman" w:hAnsi="Times New Roman" w:cs="Times New Roman"/>
          <w:color w:val="000000"/>
          <w:sz w:val="28"/>
          <w:szCs w:val="28"/>
          <w:lang w:eastAsia="ru-RU"/>
        </w:rPr>
        <w:t>рамме.</w:t>
      </w:r>
    </w:p>
    <w:p w:rsidR="006F2588" w:rsidRPr="006F2588" w:rsidRDefault="006F2588" w:rsidP="006F2588">
      <w:pPr>
        <w:spacing w:after="189" w:line="222" w:lineRule="auto"/>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Кроме того, в соответствии с вышеуказанными правилами предоставления субсидий под понятие «сельские территории» также попадают все сельские поселения Ленинградской области.</w:t>
      </w:r>
    </w:p>
    <w:p w:rsidR="006F2588" w:rsidRPr="006F2588" w:rsidRDefault="006F2588" w:rsidP="006F2588">
      <w:pPr>
        <w:spacing w:after="148" w:line="216" w:lineRule="auto"/>
        <w:ind w:hanging="5"/>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Комитет обращает внимание; что утверждение отдельного перечня сельских поселений Ленинградской области не требуется.</w:t>
      </w:r>
    </w:p>
    <w:p w:rsidR="006F2588" w:rsidRPr="006F2588" w:rsidRDefault="006F2588" w:rsidP="006F2588">
      <w:pPr>
        <w:spacing w:after="215" w:line="216" w:lineRule="auto"/>
        <w:ind w:firstLine="4"/>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Перечень сельских поселений Ленинградской области утвержден областным законом Ленинградской области от 15.06.2010 N</w:t>
      </w:r>
      <w:r w:rsidRPr="006F2588">
        <w:rPr>
          <w:rFonts w:ascii="Times New Roman" w:eastAsia="Times New Roman" w:hAnsi="Times New Roman" w:cs="Times New Roman"/>
          <w:color w:val="000000"/>
          <w:sz w:val="28"/>
          <w:szCs w:val="28"/>
          <w:lang w:eastAsia="ru-RU"/>
        </w:rPr>
        <w:t xml:space="preserve"> </w:t>
      </w:r>
      <w:r w:rsidRPr="006F2588">
        <w:rPr>
          <w:rFonts w:ascii="Times New Roman" w:eastAsia="Times New Roman" w:hAnsi="Times New Roman" w:cs="Times New Roman"/>
          <w:color w:val="000000"/>
          <w:sz w:val="28"/>
          <w:szCs w:val="28"/>
          <w:lang w:eastAsia="ru-RU"/>
        </w:rPr>
        <w:t>32-</w:t>
      </w:r>
      <w:r w:rsidRPr="006F2588">
        <w:rPr>
          <w:rFonts w:ascii="Times New Roman" w:eastAsia="Times New Roman" w:hAnsi="Times New Roman" w:cs="Times New Roman"/>
          <w:color w:val="000000"/>
          <w:sz w:val="28"/>
          <w:szCs w:val="28"/>
          <w:lang w:eastAsia="ru-RU"/>
        </w:rPr>
        <w:t>оз</w:t>
      </w:r>
      <w:r w:rsidRPr="006F2588">
        <w:rPr>
          <w:rFonts w:ascii="Times New Roman" w:eastAsia="Times New Roman" w:hAnsi="Times New Roman" w:cs="Times New Roman"/>
          <w:color w:val="000000"/>
          <w:sz w:val="28"/>
          <w:szCs w:val="28"/>
          <w:lang w:eastAsia="ru-RU"/>
        </w:rPr>
        <w:t xml:space="preserve"> «Об административно-территориальном устройстве Ленингр</w:t>
      </w:r>
      <w:r w:rsidRPr="006F2588">
        <w:rPr>
          <w:rFonts w:ascii="Times New Roman" w:eastAsia="Times New Roman" w:hAnsi="Times New Roman" w:cs="Times New Roman"/>
          <w:color w:val="000000"/>
          <w:sz w:val="28"/>
          <w:szCs w:val="28"/>
          <w:lang w:eastAsia="ru-RU"/>
        </w:rPr>
        <w:t>а</w:t>
      </w:r>
      <w:r w:rsidRPr="006F2588">
        <w:rPr>
          <w:rFonts w:ascii="Times New Roman" w:eastAsia="Times New Roman" w:hAnsi="Times New Roman" w:cs="Times New Roman"/>
          <w:color w:val="000000"/>
          <w:sz w:val="28"/>
          <w:szCs w:val="28"/>
          <w:lang w:eastAsia="ru-RU"/>
        </w:rPr>
        <w:t>дской области и порядке его изменения».</w:t>
      </w:r>
    </w:p>
    <w:p w:rsidR="006F2588" w:rsidRPr="006F2588" w:rsidRDefault="006F2588" w:rsidP="006F2588">
      <w:pPr>
        <w:spacing w:after="0" w:line="216" w:lineRule="auto"/>
        <w:ind w:hanging="10"/>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 xml:space="preserve">Таким образом, реализация мероприятий, </w:t>
      </w:r>
      <w:r w:rsidRPr="006F2588">
        <w:rPr>
          <w:rFonts w:ascii="Times New Roman" w:eastAsia="Times New Roman" w:hAnsi="Times New Roman" w:cs="Times New Roman"/>
          <w:color w:val="000000"/>
          <w:sz w:val="28"/>
          <w:szCs w:val="28"/>
          <w:lang w:eastAsia="ru-RU"/>
        </w:rPr>
        <w:drawing>
          <wp:inline distT="0" distB="0" distL="0" distR="0" wp14:anchorId="30B269B0" wp14:editId="478D5855">
            <wp:extent cx="868680" cy="79272"/>
            <wp:effectExtent l="0" t="0" r="0" b="0"/>
            <wp:docPr id="3" name="Picture 17535"/>
            <wp:cNvGraphicFramePr/>
            <a:graphic xmlns:a="http://schemas.openxmlformats.org/drawingml/2006/main">
              <a:graphicData uri="http://schemas.openxmlformats.org/drawingml/2006/picture">
                <pic:pic xmlns:pic="http://schemas.openxmlformats.org/drawingml/2006/picture">
                  <pic:nvPicPr>
                    <pic:cNvPr id="17535" name="Picture 17535"/>
                    <pic:cNvPicPr/>
                  </pic:nvPicPr>
                  <pic:blipFill>
                    <a:blip r:embed="rId6"/>
                    <a:stretch>
                      <a:fillRect/>
                    </a:stretch>
                  </pic:blipFill>
                  <pic:spPr>
                    <a:xfrm>
                      <a:off x="0" y="0"/>
                      <a:ext cx="868680" cy="79272"/>
                    </a:xfrm>
                    <a:prstGeom prst="rect">
                      <a:avLst/>
                    </a:prstGeom>
                  </pic:spPr>
                </pic:pic>
              </a:graphicData>
            </a:graphic>
          </wp:inline>
        </w:drawing>
      </w:r>
      <w:r w:rsidRPr="006F2588">
        <w:rPr>
          <w:rFonts w:ascii="Times New Roman" w:eastAsia="Times New Roman" w:hAnsi="Times New Roman" w:cs="Times New Roman"/>
          <w:color w:val="000000"/>
          <w:sz w:val="28"/>
          <w:szCs w:val="28"/>
          <w:lang w:eastAsia="ru-RU"/>
        </w:rPr>
        <w:t>с льготным кредитованием, возможна на территории любого населенного пункта в составе сельских поселений</w:t>
      </w:r>
    </w:p>
    <w:p w:rsidR="006F2588" w:rsidRPr="006F2588" w:rsidRDefault="006F2588" w:rsidP="006F2588">
      <w:pPr>
        <w:spacing w:after="178" w:line="216" w:lineRule="auto"/>
        <w:ind w:hanging="10"/>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Ленинградской области, а также на территории населенного пункта в составе городского поселения Ленинградской области, если данный населенный пункт п</w:t>
      </w:r>
      <w:r w:rsidRPr="006F2588">
        <w:rPr>
          <w:rFonts w:ascii="Times New Roman" w:eastAsia="Times New Roman" w:hAnsi="Times New Roman" w:cs="Times New Roman"/>
          <w:color w:val="000000"/>
          <w:sz w:val="28"/>
          <w:szCs w:val="28"/>
          <w:lang w:eastAsia="ru-RU"/>
        </w:rPr>
        <w:t>е</w:t>
      </w:r>
      <w:r w:rsidRPr="006F2588">
        <w:rPr>
          <w:rFonts w:ascii="Times New Roman" w:eastAsia="Times New Roman" w:hAnsi="Times New Roman" w:cs="Times New Roman"/>
          <w:color w:val="000000"/>
          <w:sz w:val="28"/>
          <w:szCs w:val="28"/>
          <w:lang w:eastAsia="ru-RU"/>
        </w:rPr>
        <w:t xml:space="preserve">ресмотрен в </w:t>
      </w:r>
      <w:r>
        <w:rPr>
          <w:rFonts w:ascii="Times New Roman" w:eastAsia="Times New Roman" w:hAnsi="Times New Roman" w:cs="Times New Roman"/>
          <w:color w:val="000000"/>
          <w:sz w:val="28"/>
          <w:szCs w:val="28"/>
          <w:lang w:eastAsia="ru-RU"/>
        </w:rPr>
        <w:t>вышеуказанных перечнях (</w:t>
      </w:r>
      <w:r w:rsidRPr="006F2588">
        <w:rPr>
          <w:rFonts w:ascii="Times New Roman" w:eastAsia="Times New Roman" w:hAnsi="Times New Roman" w:cs="Times New Roman"/>
          <w:color w:val="000000"/>
          <w:sz w:val="28"/>
          <w:szCs w:val="28"/>
          <w:lang w:eastAsia="ru-RU"/>
        </w:rPr>
        <w:t>приложения 5 и 6 к государственной программе).</w:t>
      </w:r>
    </w:p>
    <w:p w:rsidR="006F2588" w:rsidRPr="006F2588" w:rsidRDefault="006F2588" w:rsidP="006F2588">
      <w:pPr>
        <w:spacing w:after="6711" w:line="216" w:lineRule="auto"/>
        <w:ind w:firstLine="4"/>
        <w:jc w:val="both"/>
        <w:rPr>
          <w:rFonts w:ascii="Times New Roman" w:eastAsia="Times New Roman" w:hAnsi="Times New Roman" w:cs="Times New Roman"/>
          <w:color w:val="000000"/>
          <w:sz w:val="28"/>
          <w:szCs w:val="28"/>
          <w:lang w:eastAsia="ru-RU"/>
        </w:rPr>
      </w:pPr>
      <w:r w:rsidRPr="006F2588">
        <w:rPr>
          <w:rFonts w:ascii="Times New Roman" w:eastAsia="Times New Roman" w:hAnsi="Times New Roman" w:cs="Times New Roman"/>
          <w:color w:val="000000"/>
          <w:sz w:val="28"/>
          <w:szCs w:val="28"/>
          <w:lang w:eastAsia="ru-RU"/>
        </w:rPr>
        <w:t>Письмо в адрес руководителей кредитных организаций с разъяснением позиции комитета.</w:t>
      </w:r>
    </w:p>
    <w:p w:rsidR="00671A5A" w:rsidRPr="006F2588" w:rsidRDefault="00671A5A" w:rsidP="006F2588">
      <w:pPr>
        <w:rPr>
          <w:rFonts w:ascii="Times New Roman" w:hAnsi="Times New Roman" w:cs="Times New Roman"/>
          <w:sz w:val="28"/>
          <w:szCs w:val="28"/>
        </w:rPr>
      </w:pPr>
    </w:p>
    <w:sectPr w:rsidR="00671A5A" w:rsidRPr="006F2588" w:rsidSect="006F2588">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88"/>
    <w:rsid w:val="00671A5A"/>
    <w:rsid w:val="006F2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62D3"/>
  <w15:chartTrackingRefBased/>
  <w15:docId w15:val="{C6846FB7-3AFA-480D-A0F9-6C57FAE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berkoldolga@outlook.com</dc:creator>
  <cp:keywords/>
  <dc:description/>
  <cp:lastModifiedBy>berkoldolga@outlook.com</cp:lastModifiedBy>
  <cp:revision>1</cp:revision>
  <dcterms:created xsi:type="dcterms:W3CDTF">2020-04-24T07:50:00Z</dcterms:created>
  <dcterms:modified xsi:type="dcterms:W3CDTF">2020-04-24T07:57:00Z</dcterms:modified>
</cp:coreProperties>
</file>